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1B4" w:rsidRPr="005A43DA" w:rsidRDefault="005A43DA">
      <w:pPr>
        <w:rPr>
          <w:rFonts w:ascii="Times New Roman" w:hAnsi="Times New Roman"/>
        </w:rPr>
      </w:pPr>
      <w:r w:rsidRPr="005A43DA">
        <w:rPr>
          <w:rFonts w:ascii="Times New Roman" w:hAnsi="Times New Roman"/>
        </w:rPr>
        <w:t xml:space="preserve">Eastern Brook Trout Joint Venture Science and </w:t>
      </w:r>
      <w:r w:rsidR="00741D4C">
        <w:rPr>
          <w:rFonts w:ascii="Times New Roman" w:hAnsi="Times New Roman"/>
        </w:rPr>
        <w:t>R</w:t>
      </w:r>
      <w:r w:rsidRPr="005A43DA">
        <w:rPr>
          <w:rFonts w:ascii="Times New Roman" w:hAnsi="Times New Roman"/>
        </w:rPr>
        <w:t>esearch Focus List</w:t>
      </w:r>
    </w:p>
    <w:p w:rsidR="005A43DA" w:rsidRPr="005A43DA" w:rsidRDefault="005A43DA">
      <w:pPr>
        <w:rPr>
          <w:rFonts w:ascii="Times New Roman" w:hAnsi="Times New Roman"/>
        </w:rPr>
      </w:pPr>
    </w:p>
    <w:p w:rsidR="005A43DA" w:rsidRDefault="005A43DA">
      <w:pPr>
        <w:rPr>
          <w:rFonts w:ascii="Times New Roman" w:hAnsi="Times New Roman"/>
        </w:rPr>
      </w:pPr>
      <w:r w:rsidRPr="005A43DA">
        <w:rPr>
          <w:rFonts w:ascii="Times New Roman" w:hAnsi="Times New Roman"/>
        </w:rPr>
        <w:t>Fish-habitat relationships</w:t>
      </w:r>
      <w:r>
        <w:rPr>
          <w:rFonts w:ascii="Times New Roman" w:hAnsi="Times New Roman"/>
        </w:rPr>
        <w:t>, including human impacts and their variation at different scales (focus on trout biology)</w:t>
      </w:r>
    </w:p>
    <w:p w:rsidR="005A43DA" w:rsidRDefault="005A43DA">
      <w:pPr>
        <w:rPr>
          <w:rFonts w:ascii="Times New Roman" w:hAnsi="Times New Roman"/>
        </w:rPr>
      </w:pPr>
    </w:p>
    <w:p w:rsidR="005A43DA" w:rsidRDefault="005A43DA" w:rsidP="005A43D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A43DA">
        <w:rPr>
          <w:rFonts w:ascii="Times New Roman" w:hAnsi="Times New Roman"/>
        </w:rPr>
        <w:t>Factors that influence brook trout spawning survival</w:t>
      </w:r>
    </w:p>
    <w:p w:rsidR="005A43DA" w:rsidRDefault="006B01A4" w:rsidP="005A43D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Brook trout response</w:t>
      </w:r>
      <w:r w:rsidR="005A43DA" w:rsidRPr="005A43DA">
        <w:rPr>
          <w:rFonts w:ascii="Times New Roman" w:hAnsi="Times New Roman"/>
        </w:rPr>
        <w:t xml:space="preserve"> to changes in the annual flow cycle in streams and rivers</w:t>
      </w:r>
    </w:p>
    <w:p w:rsidR="005A43DA" w:rsidRDefault="005A43DA" w:rsidP="005A43D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A43DA">
        <w:rPr>
          <w:rFonts w:ascii="Times New Roman" w:hAnsi="Times New Roman"/>
        </w:rPr>
        <w:t>Interactions between brook trout and exotic salmonids fish species</w:t>
      </w:r>
    </w:p>
    <w:p w:rsidR="005A43DA" w:rsidRDefault="005A43DA" w:rsidP="005A43D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Determination of persistent population size</w:t>
      </w:r>
    </w:p>
    <w:p w:rsidR="005A43DA" w:rsidRDefault="005A43DA" w:rsidP="005A43D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Movements of brook trout in large lakes and rivers</w:t>
      </w:r>
    </w:p>
    <w:p w:rsidR="005A43DA" w:rsidRDefault="005A43DA" w:rsidP="005A43D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Interactions between brook trout and exotic non-</w:t>
      </w:r>
      <w:proofErr w:type="spellStart"/>
      <w:r>
        <w:rPr>
          <w:rFonts w:ascii="Times New Roman" w:hAnsi="Times New Roman"/>
        </w:rPr>
        <w:t>salmonid</w:t>
      </w:r>
      <w:proofErr w:type="spellEnd"/>
      <w:r>
        <w:rPr>
          <w:rFonts w:ascii="Times New Roman" w:hAnsi="Times New Roman"/>
        </w:rPr>
        <w:t xml:space="preserve"> fish species</w:t>
      </w:r>
    </w:p>
    <w:p w:rsidR="005A43DA" w:rsidRDefault="005A43DA" w:rsidP="005A43D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Limiting factors on large-river brook trout populations</w:t>
      </w:r>
    </w:p>
    <w:p w:rsidR="005A43DA" w:rsidRDefault="006B01A4" w:rsidP="005A43D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Determination of e</w:t>
      </w:r>
      <w:r w:rsidR="005A43DA">
        <w:rPr>
          <w:rFonts w:ascii="Times New Roman" w:hAnsi="Times New Roman"/>
        </w:rPr>
        <w:t xml:space="preserve">ffective population </w:t>
      </w:r>
      <w:r>
        <w:rPr>
          <w:rFonts w:ascii="Times New Roman" w:hAnsi="Times New Roman"/>
        </w:rPr>
        <w:t xml:space="preserve">size from a </w:t>
      </w:r>
      <w:r w:rsidR="005A43DA">
        <w:rPr>
          <w:rFonts w:ascii="Times New Roman" w:hAnsi="Times New Roman"/>
        </w:rPr>
        <w:t>genetic perspective</w:t>
      </w:r>
    </w:p>
    <w:p w:rsidR="005A43DA" w:rsidRDefault="005A43DA" w:rsidP="005A43DA">
      <w:pPr>
        <w:rPr>
          <w:rFonts w:ascii="Times New Roman" w:hAnsi="Times New Roman"/>
        </w:rPr>
      </w:pPr>
    </w:p>
    <w:p w:rsidR="005A43DA" w:rsidRDefault="005A43DA" w:rsidP="005A43DA">
      <w:pPr>
        <w:rPr>
          <w:rFonts w:ascii="Times New Roman" w:hAnsi="Times New Roman"/>
        </w:rPr>
      </w:pPr>
      <w:r>
        <w:rPr>
          <w:rFonts w:ascii="Times New Roman" w:hAnsi="Times New Roman"/>
        </w:rPr>
        <w:t>Identifying baselines and their current range, trajectories and gaps in knowledge (focus on baseline / existing data)</w:t>
      </w:r>
    </w:p>
    <w:p w:rsidR="005A43DA" w:rsidRDefault="005A43DA" w:rsidP="005A43D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Groundtruth</w:t>
      </w:r>
      <w:proofErr w:type="spellEnd"/>
      <w:r>
        <w:rPr>
          <w:rFonts w:ascii="Times New Roman" w:hAnsi="Times New Roman"/>
        </w:rPr>
        <w:t xml:space="preserve"> assessment (i.e. test models)</w:t>
      </w:r>
    </w:p>
    <w:p w:rsidR="005A43DA" w:rsidRDefault="005A43DA" w:rsidP="005A43D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Update baseline assessment of populations in HUCs</w:t>
      </w:r>
    </w:p>
    <w:p w:rsidR="005A43DA" w:rsidRDefault="005A43DA" w:rsidP="005A43D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Evaluate baseline assessment approach</w:t>
      </w:r>
    </w:p>
    <w:p w:rsidR="005A43DA" w:rsidRPr="005A43DA" w:rsidRDefault="005A43DA" w:rsidP="005A43DA">
      <w:pPr>
        <w:rPr>
          <w:rFonts w:ascii="Times New Roman" w:hAnsi="Times New Roman"/>
        </w:rPr>
      </w:pPr>
    </w:p>
    <w:p w:rsidR="005A43DA" w:rsidRDefault="00E30A70" w:rsidP="005A43DA">
      <w:pPr>
        <w:rPr>
          <w:rFonts w:ascii="Times New Roman" w:hAnsi="Times New Roman"/>
        </w:rPr>
      </w:pPr>
      <w:r>
        <w:rPr>
          <w:rFonts w:ascii="Times New Roman" w:hAnsi="Times New Roman"/>
        </w:rPr>
        <w:t>Appropriate standardization of sample design, methodology, and monitoring for data analysis</w:t>
      </w:r>
    </w:p>
    <w:p w:rsidR="00E30A70" w:rsidRDefault="00E30A70" w:rsidP="00E30A7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Scale of assessment vs. sample scale vs. project scale</w:t>
      </w:r>
    </w:p>
    <w:p w:rsidR="00E30A70" w:rsidRDefault="006B01A4" w:rsidP="00E30A7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Identification of suitable</w:t>
      </w:r>
      <w:r w:rsidR="00E30A70">
        <w:rPr>
          <w:rFonts w:ascii="Times New Roman" w:hAnsi="Times New Roman"/>
        </w:rPr>
        <w:t xml:space="preserve"> accountability measures</w:t>
      </w:r>
      <w:r>
        <w:rPr>
          <w:rFonts w:ascii="Times New Roman" w:hAnsi="Times New Roman"/>
        </w:rPr>
        <w:t xml:space="preserve">, </w:t>
      </w:r>
      <w:r w:rsidR="00E30A70">
        <w:rPr>
          <w:rFonts w:ascii="Times New Roman" w:hAnsi="Times New Roman"/>
        </w:rPr>
        <w:t>robust measures of success</w:t>
      </w:r>
    </w:p>
    <w:p w:rsidR="00E30A70" w:rsidRDefault="00E30A70" w:rsidP="00E30A7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Pure strain vs. mixed strain (base level genetics – what is the management unit?)</w:t>
      </w:r>
    </w:p>
    <w:p w:rsidR="00E30A70" w:rsidRDefault="00E30A70" w:rsidP="00E30A70">
      <w:pPr>
        <w:rPr>
          <w:rFonts w:ascii="Times New Roman" w:hAnsi="Times New Roman"/>
        </w:rPr>
      </w:pPr>
    </w:p>
    <w:p w:rsidR="00E30A70" w:rsidRDefault="00E30A70" w:rsidP="00E30A70">
      <w:pPr>
        <w:rPr>
          <w:rFonts w:ascii="Times New Roman" w:hAnsi="Times New Roman"/>
        </w:rPr>
      </w:pPr>
      <w:r>
        <w:rPr>
          <w:rFonts w:ascii="Times New Roman" w:hAnsi="Times New Roman"/>
        </w:rPr>
        <w:t>Identifying and predicting impacts and their cumulative effects, and determining thresholds above which fish populations recover</w:t>
      </w:r>
    </w:p>
    <w:p w:rsidR="00E30A70" w:rsidRDefault="006B01A4" w:rsidP="00E30A7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Identification of factor and elements of </w:t>
      </w:r>
      <w:r w:rsidR="00E30A70">
        <w:rPr>
          <w:rFonts w:ascii="Times New Roman" w:hAnsi="Times New Roman"/>
        </w:rPr>
        <w:t xml:space="preserve"> successful and unsuccessful</w:t>
      </w:r>
      <w:r>
        <w:rPr>
          <w:rFonts w:ascii="Times New Roman" w:hAnsi="Times New Roman"/>
        </w:rPr>
        <w:t xml:space="preserve"> restoration techniques</w:t>
      </w:r>
    </w:p>
    <w:p w:rsidR="00E30A70" w:rsidRDefault="006B01A4" w:rsidP="00E30A7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Impacts of p</w:t>
      </w:r>
      <w:r w:rsidR="00E30A70">
        <w:rPr>
          <w:rFonts w:ascii="Times New Roman" w:hAnsi="Times New Roman"/>
        </w:rPr>
        <w:t>rojected c</w:t>
      </w:r>
      <w:r>
        <w:rPr>
          <w:rFonts w:ascii="Times New Roman" w:hAnsi="Times New Roman"/>
        </w:rPr>
        <w:t>hanges in land use / water use o</w:t>
      </w:r>
      <w:r w:rsidR="00E30A70">
        <w:rPr>
          <w:rFonts w:ascii="Times New Roman" w:hAnsi="Times New Roman"/>
        </w:rPr>
        <w:t>n restoration potential (e.g. Marcellus Shale development)</w:t>
      </w:r>
    </w:p>
    <w:p w:rsidR="00E30A70" w:rsidRDefault="00E30A70" w:rsidP="00E30A7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Incorporation of climate change into restoration potential at small scales</w:t>
      </w:r>
    </w:p>
    <w:p w:rsidR="00E30A70" w:rsidRDefault="00E30A70" w:rsidP="00E30A70">
      <w:pPr>
        <w:rPr>
          <w:rFonts w:ascii="Times New Roman" w:hAnsi="Times New Roman"/>
        </w:rPr>
      </w:pPr>
    </w:p>
    <w:p w:rsidR="00E30A70" w:rsidRDefault="00E30A70" w:rsidP="00E30A70">
      <w:pPr>
        <w:rPr>
          <w:rFonts w:ascii="Times New Roman" w:hAnsi="Times New Roman"/>
        </w:rPr>
      </w:pPr>
      <w:r>
        <w:rPr>
          <w:rFonts w:ascii="Times New Roman" w:hAnsi="Times New Roman"/>
        </w:rPr>
        <w:t>Evaluation of management activities and socioeconomic values</w:t>
      </w:r>
    </w:p>
    <w:p w:rsidR="00E30A70" w:rsidRDefault="00E30A70" w:rsidP="00E30A7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Effectiveness of regulations for brook trout management</w:t>
      </w:r>
    </w:p>
    <w:p w:rsidR="00E30A70" w:rsidRDefault="00E30A70" w:rsidP="00E30A7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Relationship between brook trout and socioeconomic benefits</w:t>
      </w:r>
    </w:p>
    <w:p w:rsidR="00E30A70" w:rsidRDefault="00E30A70" w:rsidP="00E30A7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Restoration potential for brook trout fisheries</w:t>
      </w:r>
    </w:p>
    <w:p w:rsidR="00E30A70" w:rsidRDefault="00E30A70" w:rsidP="00E30A7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Cost-effectiveness of restoration techniques</w:t>
      </w:r>
    </w:p>
    <w:p w:rsidR="00E30A70" w:rsidRDefault="00E30A70" w:rsidP="00E30A7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How do we improve the management of fishable populations</w:t>
      </w:r>
    </w:p>
    <w:p w:rsidR="00E30A70" w:rsidRDefault="00E30A70" w:rsidP="00E30A7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Relationship between brook trout and production of ecosystem services</w:t>
      </w:r>
    </w:p>
    <w:p w:rsidR="00E30A70" w:rsidRDefault="00E30A70" w:rsidP="00E30A7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Biological control of bass and other invasive fish species</w:t>
      </w:r>
    </w:p>
    <w:p w:rsidR="00E30A70" w:rsidRDefault="00E30A70" w:rsidP="00E30A70">
      <w:pPr>
        <w:rPr>
          <w:rFonts w:ascii="Times New Roman" w:hAnsi="Times New Roman"/>
        </w:rPr>
      </w:pPr>
    </w:p>
    <w:p w:rsidR="00E30A70" w:rsidRDefault="00E30A70" w:rsidP="00E30A70">
      <w:pPr>
        <w:rPr>
          <w:rFonts w:ascii="Times New Roman" w:hAnsi="Times New Roman"/>
        </w:rPr>
      </w:pPr>
      <w:r>
        <w:rPr>
          <w:rFonts w:ascii="Times New Roman" w:hAnsi="Times New Roman"/>
        </w:rPr>
        <w:t>Range-wide genetic inventories</w:t>
      </w:r>
    </w:p>
    <w:p w:rsidR="00E30A70" w:rsidRDefault="00E30A70" w:rsidP="00E30A70">
      <w:pPr>
        <w:rPr>
          <w:rFonts w:ascii="Times New Roman" w:hAnsi="Times New Roman"/>
        </w:rPr>
      </w:pPr>
      <w:r>
        <w:rPr>
          <w:rFonts w:ascii="Times New Roman" w:hAnsi="Times New Roman"/>
        </w:rPr>
        <w:t>Brook trout intrinsic value and value of brook trout fisheries</w:t>
      </w:r>
    </w:p>
    <w:p w:rsidR="00E30A70" w:rsidRDefault="004126EF" w:rsidP="00E30A70">
      <w:pPr>
        <w:rPr>
          <w:rFonts w:ascii="Times New Roman" w:hAnsi="Times New Roman"/>
        </w:rPr>
      </w:pPr>
      <w:r>
        <w:rPr>
          <w:rFonts w:ascii="Times New Roman" w:hAnsi="Times New Roman"/>
        </w:rPr>
        <w:t>Economic impact assessment of brook trout throughout their historic range</w:t>
      </w:r>
    </w:p>
    <w:p w:rsidR="004126EF" w:rsidRDefault="004126EF" w:rsidP="00E30A70">
      <w:pPr>
        <w:rPr>
          <w:rFonts w:ascii="Times New Roman" w:hAnsi="Times New Roman"/>
        </w:rPr>
      </w:pPr>
    </w:p>
    <w:p w:rsidR="004126EF" w:rsidRPr="00E30A70" w:rsidRDefault="004126EF" w:rsidP="00E30A70">
      <w:pPr>
        <w:rPr>
          <w:rFonts w:ascii="Times New Roman" w:hAnsi="Times New Roman"/>
        </w:rPr>
      </w:pPr>
    </w:p>
    <w:p w:rsidR="005A43DA" w:rsidRPr="005A43DA" w:rsidRDefault="005A43DA" w:rsidP="005A43DA">
      <w:pPr>
        <w:rPr>
          <w:rFonts w:ascii="Times New Roman" w:hAnsi="Times New Roman"/>
        </w:rPr>
      </w:pPr>
    </w:p>
    <w:p w:rsidR="005A43DA" w:rsidRPr="005A43DA" w:rsidRDefault="005A43D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5A43DA" w:rsidRPr="005A43DA" w:rsidSect="00B21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04B93"/>
    <w:multiLevelType w:val="hybridMultilevel"/>
    <w:tmpl w:val="6F381A1A"/>
    <w:lvl w:ilvl="0" w:tplc="31644C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5A43DA"/>
    <w:rsid w:val="00000616"/>
    <w:rsid w:val="000772A3"/>
    <w:rsid w:val="000D427C"/>
    <w:rsid w:val="00192F04"/>
    <w:rsid w:val="003118AB"/>
    <w:rsid w:val="003C1774"/>
    <w:rsid w:val="004126EF"/>
    <w:rsid w:val="00511A22"/>
    <w:rsid w:val="00526EC7"/>
    <w:rsid w:val="005A43DA"/>
    <w:rsid w:val="0065659D"/>
    <w:rsid w:val="006B01A4"/>
    <w:rsid w:val="00741D4C"/>
    <w:rsid w:val="009071B4"/>
    <w:rsid w:val="00921E22"/>
    <w:rsid w:val="00A655FE"/>
    <w:rsid w:val="00AD3566"/>
    <w:rsid w:val="00B21E3F"/>
    <w:rsid w:val="00E30A70"/>
    <w:rsid w:val="00E82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Times New Roman" w:hAnsi="Century Gothic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2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3D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41D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1D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328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NYSDEC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Stang</dc:creator>
  <cp:keywords/>
  <dc:description/>
  <cp:lastModifiedBy>cmcmunigal</cp:lastModifiedBy>
  <cp:revision>5</cp:revision>
  <cp:lastPrinted>2010-12-17T21:06:00Z</cp:lastPrinted>
  <dcterms:created xsi:type="dcterms:W3CDTF">2010-12-17T19:03:00Z</dcterms:created>
  <dcterms:modified xsi:type="dcterms:W3CDTF">2012-06-12T13:36:00Z</dcterms:modified>
</cp:coreProperties>
</file>