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A605B" w14:textId="77777777"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1BFC63E2" wp14:editId="3C909D1C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F7E8B" w14:textId="260AD516"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CD134F">
        <w:rPr>
          <w:b/>
        </w:rPr>
        <w:t>Meeting</w:t>
      </w:r>
      <w:r w:rsidR="009D71F0">
        <w:rPr>
          <w:b/>
        </w:rPr>
        <w:t xml:space="preserve"> Summary</w:t>
      </w:r>
    </w:p>
    <w:p w14:paraId="4BC0EC4B" w14:textId="11D3F2A9" w:rsidR="00CD134F" w:rsidRPr="005D4622" w:rsidRDefault="00066901" w:rsidP="00CD134F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June 16</w:t>
      </w:r>
      <w:r w:rsidR="00CD134F">
        <w:rPr>
          <w:b/>
          <w:bCs/>
          <w:color w:val="000000"/>
        </w:rPr>
        <w:t>, 20</w:t>
      </w:r>
      <w:r w:rsidR="00A74C79">
        <w:rPr>
          <w:b/>
          <w:bCs/>
          <w:color w:val="000000"/>
        </w:rPr>
        <w:t>20</w:t>
      </w:r>
    </w:p>
    <w:p w14:paraId="44286749" w14:textId="74835588" w:rsidR="00862914" w:rsidRDefault="00862914" w:rsidP="00F20D37">
      <w:pPr>
        <w:pStyle w:val="NoSpacing"/>
      </w:pPr>
    </w:p>
    <w:p w14:paraId="6D753A4A" w14:textId="77777777" w:rsidR="00930F0C" w:rsidRDefault="00930F0C" w:rsidP="00F20D37">
      <w:pPr>
        <w:pStyle w:val="NoSpacing"/>
      </w:pPr>
    </w:p>
    <w:p w14:paraId="5D0F2CE4" w14:textId="41E89FBF" w:rsidR="00F20D37" w:rsidRDefault="000B48A7" w:rsidP="00DD738D">
      <w:pPr>
        <w:pStyle w:val="NoSpacing"/>
      </w:pPr>
      <w:r>
        <w:rPr>
          <w:u w:val="single"/>
        </w:rPr>
        <w:t>Participants</w:t>
      </w:r>
      <w:r w:rsidR="00F20D37" w:rsidRPr="00780E58">
        <w:t>:</w:t>
      </w:r>
      <w:r w:rsidR="00BD7EDF">
        <w:t xml:space="preserve"> Nat Gillespie</w:t>
      </w:r>
      <w:r w:rsidR="00284DFF" w:rsidRPr="00111E5E">
        <w:t xml:space="preserve">, </w:t>
      </w:r>
      <w:r w:rsidR="00066901">
        <w:t xml:space="preserve">Dianne Timmins, </w:t>
      </w:r>
      <w:r w:rsidR="0040476E">
        <w:t>Merry Gallagher</w:t>
      </w:r>
      <w:r w:rsidR="00265522">
        <w:t xml:space="preserve">, </w:t>
      </w:r>
      <w:r w:rsidR="00066901">
        <w:t xml:space="preserve">Steve Reeser, Jason </w:t>
      </w:r>
      <w:proofErr w:type="spellStart"/>
      <w:r w:rsidR="00066901">
        <w:t>Detar</w:t>
      </w:r>
      <w:proofErr w:type="spellEnd"/>
      <w:r w:rsidR="00066901">
        <w:t xml:space="preserve">, </w:t>
      </w:r>
      <w:r w:rsidR="00CD134F">
        <w:t>Lee Simard,</w:t>
      </w:r>
      <w:r w:rsidR="00255610">
        <w:t xml:space="preserve"> </w:t>
      </w:r>
      <w:r w:rsidR="00066901">
        <w:t xml:space="preserve">Mike Beauchene, </w:t>
      </w:r>
      <w:r w:rsidR="00A74C79" w:rsidRPr="00A74C79">
        <w:t>Dave Kazyak</w:t>
      </w:r>
      <w:r w:rsidR="00255610">
        <w:t xml:space="preserve">, </w:t>
      </w:r>
      <w:r w:rsidR="00A74C79">
        <w:t xml:space="preserve">Matt Kulp, Glenn Erikson, </w:t>
      </w:r>
      <w:r>
        <w:t xml:space="preserve">Jake Rash, </w:t>
      </w:r>
      <w:r w:rsidR="00066901" w:rsidRPr="00066901">
        <w:t>Bill Pastuszek</w:t>
      </w:r>
      <w:r w:rsidR="00066901">
        <w:t xml:space="preserve">, </w:t>
      </w:r>
      <w:r w:rsidR="006E5064" w:rsidRPr="00A3627D">
        <w:t xml:space="preserve">and </w:t>
      </w:r>
      <w:r w:rsidR="007138CD" w:rsidRPr="00A3627D">
        <w:t>Steve Perry.</w:t>
      </w:r>
    </w:p>
    <w:p w14:paraId="2A3A0AB6" w14:textId="77777777" w:rsidR="007138CD" w:rsidRDefault="007138CD" w:rsidP="00F20D37">
      <w:pPr>
        <w:pStyle w:val="NoSpacing"/>
      </w:pPr>
    </w:p>
    <w:p w14:paraId="0FB9A077" w14:textId="31B0E8E3" w:rsidR="007138CD" w:rsidRDefault="00ED1E6D" w:rsidP="00F20D37">
      <w:pPr>
        <w:pStyle w:val="NoSpacing"/>
      </w:pPr>
      <w:r>
        <w:t>Th</w:t>
      </w:r>
      <w:r w:rsidR="005916F8">
        <w:t>is</w:t>
      </w:r>
      <w:r>
        <w:t xml:space="preserve"> </w:t>
      </w:r>
      <w:r w:rsidR="0040476E">
        <w:t>teleconference</w:t>
      </w:r>
      <w:r>
        <w:t xml:space="preserve"> was called to order by Chair </w:t>
      </w:r>
      <w:r w:rsidR="00BD7EDF">
        <w:t>Nat Gillespie</w:t>
      </w:r>
      <w:r>
        <w:t xml:space="preserve"> at </w:t>
      </w:r>
      <w:r w:rsidR="005916F8">
        <w:t>~</w:t>
      </w:r>
      <w:r w:rsidR="00245028">
        <w:t>1:</w:t>
      </w:r>
      <w:r w:rsidR="0040476E">
        <w:t>0</w:t>
      </w:r>
      <w:r w:rsidR="00BE1F16">
        <w:t xml:space="preserve">0 </w:t>
      </w:r>
      <w:r w:rsidR="00116E78">
        <w:t>p</w:t>
      </w:r>
      <w:r w:rsidR="006E5064">
        <w:t>.m.</w:t>
      </w:r>
      <w:r>
        <w:t xml:space="preserve"> on </w:t>
      </w:r>
      <w:r w:rsidR="00066901">
        <w:t>June 16</w:t>
      </w:r>
      <w:r w:rsidR="00245028" w:rsidRPr="00245028">
        <w:rPr>
          <w:vertAlign w:val="superscript"/>
        </w:rPr>
        <w:t>th</w:t>
      </w:r>
      <w:r>
        <w:t>.  The first order of business was for the Chair to establish a quorum</w:t>
      </w:r>
      <w:r w:rsidR="00A74C79">
        <w:t xml:space="preserve"> (</w:t>
      </w:r>
      <w:r w:rsidR="00A74C79">
        <w:rPr>
          <w:rFonts w:cs="Times New Roman"/>
        </w:rPr>
        <w:t>≥</w:t>
      </w:r>
      <w:r w:rsidR="00A74C79">
        <w:t>10 SC members)</w:t>
      </w:r>
      <w:r w:rsidR="006E5064">
        <w:t>, which was</w:t>
      </w:r>
      <w:r w:rsidR="00284DFF">
        <w:t xml:space="preserve">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066901">
        <w:t>twelve</w:t>
      </w:r>
      <w:r w:rsidR="00255610">
        <w:t xml:space="preserve"> </w:t>
      </w:r>
      <w:r w:rsidR="006E5064">
        <w:t>S</w:t>
      </w:r>
      <w:r w:rsidR="0037352B">
        <w:t xml:space="preserve">teering </w:t>
      </w:r>
      <w:r w:rsidR="006E5064">
        <w:t>C</w:t>
      </w:r>
      <w:r w:rsidR="0037352B">
        <w:t>ommittee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CD134F">
        <w:t>meeting</w:t>
      </w:r>
      <w:r w:rsidR="006E5064">
        <w:t>.</w:t>
      </w:r>
    </w:p>
    <w:p w14:paraId="5F4DBF7C" w14:textId="77777777" w:rsidR="00ED1E6D" w:rsidRDefault="00ED1E6D" w:rsidP="00F20D37">
      <w:pPr>
        <w:pStyle w:val="NoSpacing"/>
      </w:pPr>
    </w:p>
    <w:p w14:paraId="44B7D21C" w14:textId="15BB2C54"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40476E">
        <w:t>conference call held</w:t>
      </w:r>
      <w:r w:rsidR="0072436B">
        <w:t xml:space="preserve"> on </w:t>
      </w:r>
      <w:r w:rsidR="00066901">
        <w:rPr>
          <w:b/>
        </w:rPr>
        <w:t>June 16</w:t>
      </w:r>
      <w:r w:rsidR="00A74C79">
        <w:rPr>
          <w:b/>
        </w:rPr>
        <w:t>, 2020</w:t>
      </w:r>
      <w:r>
        <w:t>:</w:t>
      </w:r>
    </w:p>
    <w:p w14:paraId="5B0462BF" w14:textId="77777777" w:rsidR="007138CD" w:rsidRDefault="007138CD" w:rsidP="00F20D37">
      <w:pPr>
        <w:pStyle w:val="NoSpacing"/>
      </w:pPr>
    </w:p>
    <w:p w14:paraId="524D2CC7" w14:textId="43BC803D" w:rsidR="007138CD" w:rsidRPr="00EC2807" w:rsidRDefault="00EC2807" w:rsidP="00ED7F95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>
        <w:t>The</w:t>
      </w:r>
      <w:r w:rsidR="00066901" w:rsidRPr="00066901">
        <w:t xml:space="preserve"> </w:t>
      </w:r>
      <w:hyperlink r:id="rId8" w:history="1">
        <w:r w:rsidRPr="00EC2807">
          <w:rPr>
            <w:rStyle w:val="Hyperlink"/>
            <w:szCs w:val="24"/>
          </w:rPr>
          <w:t>December 17, 2019 Steering Committee Meeting Summary</w:t>
        </w:r>
      </w:hyperlink>
      <w:r>
        <w:rPr>
          <w:rStyle w:val="Hyperlink"/>
          <w:bCs/>
          <w:szCs w:val="24"/>
          <w:u w:val="none"/>
        </w:rPr>
        <w:t xml:space="preserve"> </w:t>
      </w:r>
      <w:r>
        <w:rPr>
          <w:rStyle w:val="Hyperlink"/>
          <w:bCs/>
          <w:color w:val="auto"/>
          <w:szCs w:val="24"/>
          <w:u w:val="none"/>
        </w:rPr>
        <w:t>was approved.</w:t>
      </w:r>
    </w:p>
    <w:p w14:paraId="716EFB1D" w14:textId="77777777" w:rsidR="00EC2807" w:rsidRPr="00EC2807" w:rsidRDefault="00EC2807" w:rsidP="00EC2807">
      <w:pPr>
        <w:pStyle w:val="NoSpacing"/>
        <w:rPr>
          <w:rStyle w:val="Hyperlink"/>
          <w:color w:val="auto"/>
          <w:u w:val="none"/>
        </w:rPr>
      </w:pPr>
    </w:p>
    <w:p w14:paraId="3A1145A3" w14:textId="7A71D05A" w:rsidR="00B5159D" w:rsidRDefault="00EC2807" w:rsidP="00EC2807">
      <w:pPr>
        <w:pStyle w:val="NoSpacing"/>
        <w:numPr>
          <w:ilvl w:val="0"/>
          <w:numId w:val="1"/>
        </w:numPr>
      </w:pPr>
      <w:r>
        <w:rPr>
          <w:bCs/>
          <w:szCs w:val="24"/>
        </w:rPr>
        <w:t>The</w:t>
      </w:r>
      <w:r w:rsidRPr="00EC2807">
        <w:rPr>
          <w:b/>
          <w:szCs w:val="24"/>
        </w:rPr>
        <w:t xml:space="preserve"> </w:t>
      </w:r>
      <w:hyperlink r:id="rId9" w:history="1">
        <w:r w:rsidRPr="00EC2807">
          <w:rPr>
            <w:rStyle w:val="Hyperlink"/>
            <w:szCs w:val="24"/>
          </w:rPr>
          <w:t>2020 EBTJV Website Maintenance Contract</w:t>
        </w:r>
      </w:hyperlink>
      <w:r>
        <w:rPr>
          <w:rStyle w:val="Hyperlink"/>
          <w:bCs/>
          <w:szCs w:val="24"/>
          <w:u w:val="none"/>
        </w:rPr>
        <w:t xml:space="preserve"> </w:t>
      </w:r>
      <w:r>
        <w:rPr>
          <w:rStyle w:val="Hyperlink"/>
          <w:bCs/>
          <w:color w:val="auto"/>
          <w:szCs w:val="24"/>
          <w:u w:val="none"/>
        </w:rPr>
        <w:t>was approved.</w:t>
      </w:r>
    </w:p>
    <w:p w14:paraId="5D6EC0D3" w14:textId="77777777" w:rsidR="00B5159D" w:rsidRPr="00B5159D" w:rsidRDefault="00B5159D" w:rsidP="00B5159D">
      <w:pPr>
        <w:pStyle w:val="NoSpacing"/>
      </w:pPr>
    </w:p>
    <w:p w14:paraId="5B3AF955" w14:textId="64768398" w:rsidR="00B5159D" w:rsidRPr="00B5159D" w:rsidRDefault="00EC2807" w:rsidP="00B5159D">
      <w:pPr>
        <w:pStyle w:val="NoSpacing"/>
        <w:numPr>
          <w:ilvl w:val="0"/>
          <w:numId w:val="1"/>
        </w:numPr>
        <w:rPr>
          <w:b/>
          <w:szCs w:val="24"/>
        </w:rPr>
      </w:pPr>
      <w:r>
        <w:rPr>
          <w:bCs/>
          <w:szCs w:val="24"/>
        </w:rPr>
        <w:t>The</w:t>
      </w:r>
      <w:r>
        <w:rPr>
          <w:b/>
          <w:szCs w:val="24"/>
        </w:rPr>
        <w:t xml:space="preserve"> </w:t>
      </w:r>
      <w:hyperlink r:id="rId10" w:history="1">
        <w:r w:rsidRPr="00EC2807">
          <w:rPr>
            <w:rStyle w:val="Hyperlink"/>
            <w:szCs w:val="24"/>
          </w:rPr>
          <w:t>Eastern Native Brook Trout Poster Funding Request</w:t>
        </w:r>
      </w:hyperlink>
      <w:r>
        <w:rPr>
          <w:rStyle w:val="Hyperlink"/>
          <w:bCs/>
          <w:szCs w:val="24"/>
          <w:u w:val="none"/>
        </w:rPr>
        <w:t xml:space="preserve"> </w:t>
      </w:r>
      <w:r>
        <w:rPr>
          <w:rStyle w:val="Hyperlink"/>
          <w:bCs/>
          <w:color w:val="auto"/>
          <w:szCs w:val="24"/>
          <w:u w:val="none"/>
        </w:rPr>
        <w:t>was approved.</w:t>
      </w:r>
    </w:p>
    <w:p w14:paraId="6BA754FB" w14:textId="32673473" w:rsidR="00B5159D" w:rsidRDefault="00B5159D" w:rsidP="00B5159D">
      <w:pPr>
        <w:pStyle w:val="NoSpacing"/>
        <w:rPr>
          <w:b/>
          <w:szCs w:val="24"/>
        </w:rPr>
      </w:pPr>
    </w:p>
    <w:p w14:paraId="21C5BDDB" w14:textId="39DE5FBE" w:rsidR="00B5159D" w:rsidRDefault="00EC2807" w:rsidP="00ED7F95">
      <w:pPr>
        <w:pStyle w:val="NoSpacing"/>
        <w:numPr>
          <w:ilvl w:val="0"/>
          <w:numId w:val="1"/>
        </w:numPr>
      </w:pPr>
      <w:r>
        <w:rPr>
          <w:bCs/>
          <w:szCs w:val="24"/>
        </w:rPr>
        <w:t>The</w:t>
      </w:r>
      <w:r>
        <w:rPr>
          <w:b/>
          <w:szCs w:val="24"/>
        </w:rPr>
        <w:t xml:space="preserve"> </w:t>
      </w:r>
      <w:hyperlink r:id="rId11" w:history="1">
        <w:r w:rsidRPr="00EC2807">
          <w:rPr>
            <w:rStyle w:val="Hyperlink"/>
            <w:szCs w:val="24"/>
          </w:rPr>
          <w:t>March 17, 2020 Steering Committee Meeting Summary</w:t>
        </w:r>
      </w:hyperlink>
      <w:r>
        <w:rPr>
          <w:rStyle w:val="Hyperlink"/>
          <w:bCs/>
          <w:color w:val="auto"/>
          <w:szCs w:val="24"/>
          <w:u w:val="none"/>
        </w:rPr>
        <w:t xml:space="preserve"> was approved.</w:t>
      </w:r>
    </w:p>
    <w:p w14:paraId="0343A063" w14:textId="77777777" w:rsidR="007E7760" w:rsidRDefault="007E7760" w:rsidP="007E7760">
      <w:pPr>
        <w:pStyle w:val="NoSpacing"/>
      </w:pPr>
    </w:p>
    <w:p w14:paraId="46DD416F" w14:textId="7C3141F4" w:rsidR="007E7760" w:rsidRDefault="00EC2807" w:rsidP="007E7760">
      <w:pPr>
        <w:pStyle w:val="NoSpacing"/>
        <w:numPr>
          <w:ilvl w:val="0"/>
          <w:numId w:val="1"/>
        </w:numPr>
      </w:pPr>
      <w:bookmarkStart w:id="0" w:name="_Hlk42507471"/>
      <w:r>
        <w:rPr>
          <w:bCs/>
          <w:szCs w:val="24"/>
        </w:rPr>
        <w:t xml:space="preserve">The Steering Committee discussed the </w:t>
      </w:r>
      <w:hyperlink r:id="rId12" w:history="1">
        <w:r w:rsidRPr="00257952">
          <w:rPr>
            <w:rStyle w:val="Hyperlink"/>
            <w:bCs/>
            <w:szCs w:val="24"/>
          </w:rPr>
          <w:t>NFWF Process</w:t>
        </w:r>
      </w:hyperlink>
      <w:r>
        <w:rPr>
          <w:b/>
          <w:szCs w:val="24"/>
        </w:rPr>
        <w:t xml:space="preserve"> </w:t>
      </w:r>
      <w:r w:rsidRPr="00257952">
        <w:rPr>
          <w:bCs/>
          <w:szCs w:val="24"/>
        </w:rPr>
        <w:t>for recruiting and selecting a new EBTJV Coordinator</w:t>
      </w:r>
      <w:bookmarkEnd w:id="0"/>
      <w:r>
        <w:rPr>
          <w:bCs/>
          <w:szCs w:val="24"/>
        </w:rPr>
        <w:t xml:space="preserve">.  </w:t>
      </w:r>
      <w:r w:rsidR="006C4F08">
        <w:rPr>
          <w:bCs/>
          <w:szCs w:val="24"/>
        </w:rPr>
        <w:t xml:space="preserve">To stay on top of this process the Steering Committee established an ad hoc </w:t>
      </w:r>
      <w:r w:rsidR="006C4F08" w:rsidRPr="006C4F08">
        <w:rPr>
          <w:bCs/>
          <w:szCs w:val="24"/>
        </w:rPr>
        <w:t>Coordinator Transition Committee</w:t>
      </w:r>
      <w:r w:rsidR="006C4F08">
        <w:rPr>
          <w:bCs/>
          <w:szCs w:val="24"/>
        </w:rPr>
        <w:t xml:space="preserve">. The Committee’s membership consists of </w:t>
      </w:r>
      <w:r w:rsidR="006C4F08" w:rsidRPr="006C4F08">
        <w:rPr>
          <w:bCs/>
          <w:szCs w:val="24"/>
        </w:rPr>
        <w:t xml:space="preserve">Nat Gillespie, Dianne Timmins, Mike Beauchene, Jason </w:t>
      </w:r>
      <w:proofErr w:type="spellStart"/>
      <w:r w:rsidR="006C4F08" w:rsidRPr="006C4F08">
        <w:rPr>
          <w:bCs/>
          <w:szCs w:val="24"/>
        </w:rPr>
        <w:t>Detar</w:t>
      </w:r>
      <w:proofErr w:type="spellEnd"/>
      <w:r w:rsidR="006C4F08" w:rsidRPr="006C4F08">
        <w:rPr>
          <w:bCs/>
          <w:szCs w:val="24"/>
        </w:rPr>
        <w:t xml:space="preserve">, </w:t>
      </w:r>
      <w:r w:rsidR="006C4F08">
        <w:rPr>
          <w:bCs/>
          <w:szCs w:val="24"/>
        </w:rPr>
        <w:t xml:space="preserve">and </w:t>
      </w:r>
      <w:r w:rsidR="006C4F08" w:rsidRPr="006C4F08">
        <w:rPr>
          <w:bCs/>
          <w:szCs w:val="24"/>
        </w:rPr>
        <w:t>Callie McMunigal</w:t>
      </w:r>
      <w:r w:rsidR="006C4F08">
        <w:rPr>
          <w:bCs/>
          <w:szCs w:val="24"/>
        </w:rPr>
        <w:t>.</w:t>
      </w:r>
    </w:p>
    <w:p w14:paraId="3AC6F4E6" w14:textId="77777777" w:rsidR="00E01116" w:rsidRDefault="00E01116" w:rsidP="00E01116">
      <w:pPr>
        <w:pStyle w:val="ListParagraph"/>
      </w:pPr>
    </w:p>
    <w:p w14:paraId="62859C38" w14:textId="7521984B" w:rsidR="00E01116" w:rsidRDefault="006C4F08" w:rsidP="007E7760">
      <w:pPr>
        <w:pStyle w:val="NoSpacing"/>
        <w:numPr>
          <w:ilvl w:val="0"/>
          <w:numId w:val="1"/>
        </w:numPr>
      </w:pPr>
      <w:r>
        <w:rPr>
          <w:bCs/>
          <w:szCs w:val="24"/>
        </w:rPr>
        <w:t xml:space="preserve">The EBTJV received level </w:t>
      </w:r>
      <w:r w:rsidRPr="00900779">
        <w:rPr>
          <w:bCs/>
          <w:szCs w:val="24"/>
        </w:rPr>
        <w:t xml:space="preserve">3 </w:t>
      </w:r>
      <w:hyperlink r:id="rId13" w:history="1">
        <w:r w:rsidRPr="00900779">
          <w:rPr>
            <w:rStyle w:val="Hyperlink"/>
            <w:bCs/>
            <w:szCs w:val="24"/>
          </w:rPr>
          <w:t>FY20 FW</w:t>
        </w:r>
        <w:r w:rsidRPr="00900779">
          <w:rPr>
            <w:rStyle w:val="Hyperlink"/>
            <w:bCs/>
            <w:szCs w:val="24"/>
          </w:rPr>
          <w:t>S</w:t>
        </w:r>
        <w:r w:rsidRPr="00900779">
          <w:rPr>
            <w:rStyle w:val="Hyperlink"/>
            <w:bCs/>
            <w:szCs w:val="24"/>
          </w:rPr>
          <w:t>-NFHAP Funding for Brook Trout Conservation Projects</w:t>
        </w:r>
      </w:hyperlink>
      <w:r>
        <w:rPr>
          <w:rStyle w:val="Hyperlink"/>
          <w:bCs/>
          <w:color w:val="auto"/>
          <w:szCs w:val="24"/>
          <w:u w:val="none"/>
        </w:rPr>
        <w:t>.  This is the highest level of funding</w:t>
      </w:r>
      <w:r w:rsidR="00900779">
        <w:rPr>
          <w:rStyle w:val="Hyperlink"/>
          <w:bCs/>
          <w:color w:val="auto"/>
          <w:szCs w:val="24"/>
          <w:u w:val="none"/>
        </w:rPr>
        <w:t xml:space="preserve"> ($273,000)</w:t>
      </w:r>
      <w:r>
        <w:rPr>
          <w:rStyle w:val="Hyperlink"/>
          <w:bCs/>
          <w:color w:val="auto"/>
          <w:szCs w:val="24"/>
          <w:u w:val="none"/>
        </w:rPr>
        <w:t xml:space="preserve"> available to the Fish Habitat Partnerships</w:t>
      </w:r>
      <w:r w:rsidR="00900779">
        <w:rPr>
          <w:rStyle w:val="Hyperlink"/>
          <w:bCs/>
          <w:color w:val="auto"/>
          <w:szCs w:val="24"/>
          <w:u w:val="none"/>
        </w:rPr>
        <w:t>.</w:t>
      </w:r>
    </w:p>
    <w:p w14:paraId="444B40F8" w14:textId="77777777" w:rsidR="0094376B" w:rsidRDefault="0094376B" w:rsidP="0094376B">
      <w:pPr>
        <w:pStyle w:val="ListParagraph"/>
      </w:pPr>
    </w:p>
    <w:p w14:paraId="6FDAF769" w14:textId="1D787344" w:rsidR="00900779" w:rsidRDefault="00900779" w:rsidP="00900779">
      <w:pPr>
        <w:pStyle w:val="NoSpacing"/>
        <w:numPr>
          <w:ilvl w:val="0"/>
          <w:numId w:val="1"/>
        </w:numPr>
      </w:pPr>
      <w:r>
        <w:t>Other business</w:t>
      </w:r>
      <w:r>
        <w:t xml:space="preserve"> discussed included an </w:t>
      </w:r>
      <w:r>
        <w:t xml:space="preserve">eDNA workshop </w:t>
      </w:r>
      <w:r>
        <w:t>being hosted by the</w:t>
      </w:r>
      <w:r>
        <w:t xml:space="preserve"> C</w:t>
      </w:r>
      <w:r>
        <w:t xml:space="preserve">hesapeake </w:t>
      </w:r>
      <w:r>
        <w:t>B</w:t>
      </w:r>
      <w:r>
        <w:t xml:space="preserve">ay </w:t>
      </w:r>
      <w:r>
        <w:t>P</w:t>
      </w:r>
      <w:r>
        <w:t xml:space="preserve">rogram; a </w:t>
      </w:r>
      <w:r>
        <w:t xml:space="preserve">genetic workshop </w:t>
      </w:r>
      <w:r>
        <w:t>that is being planned for the</w:t>
      </w:r>
      <w:r>
        <w:t xml:space="preserve"> late fall/early winter</w:t>
      </w:r>
      <w:r>
        <w:t xml:space="preserve"> time frame; how </w:t>
      </w:r>
      <w:r>
        <w:t>Covid 19</w:t>
      </w:r>
      <w:r>
        <w:t xml:space="preserve"> is impacting </w:t>
      </w:r>
      <w:r>
        <w:t>field work</w:t>
      </w:r>
      <w:r>
        <w:t xml:space="preserve">; and a review of </w:t>
      </w:r>
      <w:r>
        <w:t>Brook Trout Management Plan updates</w:t>
      </w:r>
      <w:r>
        <w:t xml:space="preserve"> being completed by various state agencies.</w:t>
      </w:r>
    </w:p>
    <w:p w14:paraId="449B991A" w14:textId="77777777" w:rsidR="00900779" w:rsidRDefault="00900779" w:rsidP="00E1742B">
      <w:pPr>
        <w:pStyle w:val="NoSpacing"/>
      </w:pPr>
    </w:p>
    <w:p w14:paraId="5BF3331A" w14:textId="43CA57EB"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F93C60">
        <w:t>meeting</w:t>
      </w:r>
      <w:r w:rsidR="00ED5B74">
        <w:t xml:space="preserve"> </w:t>
      </w:r>
      <w:r w:rsidRPr="00242AEC">
        <w:t xml:space="preserve">adjourned at </w:t>
      </w:r>
      <w:r w:rsidR="00900779">
        <w:t>2:10 p.m.</w:t>
      </w:r>
    </w:p>
    <w:sectPr w:rsidR="00AA7AFD" w:rsidRPr="00ED1E6D" w:rsidSect="00930F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0BF81" w14:textId="77777777" w:rsidR="00973525" w:rsidRDefault="00973525" w:rsidP="00D954AA">
      <w:r>
        <w:separator/>
      </w:r>
    </w:p>
  </w:endnote>
  <w:endnote w:type="continuationSeparator" w:id="0">
    <w:p w14:paraId="4F7ED01E" w14:textId="77777777" w:rsidR="00973525" w:rsidRDefault="00973525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0489" w14:textId="77777777"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2FAF" w14:textId="77777777"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DAB3B" w14:textId="77777777"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4D470" w14:textId="77777777" w:rsidR="00973525" w:rsidRDefault="00973525" w:rsidP="00D954AA">
      <w:r>
        <w:separator/>
      </w:r>
    </w:p>
  </w:footnote>
  <w:footnote w:type="continuationSeparator" w:id="0">
    <w:p w14:paraId="0A2C38C8" w14:textId="77777777" w:rsidR="00973525" w:rsidRDefault="00973525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69693" w14:textId="77777777"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6948534"/>
      <w:docPartObj>
        <w:docPartGallery w:val="Watermarks"/>
        <w:docPartUnique/>
      </w:docPartObj>
    </w:sdtPr>
    <w:sdtEndPr/>
    <w:sdtContent>
      <w:p w14:paraId="411D75B3" w14:textId="77777777" w:rsidR="00D954AA" w:rsidRDefault="00973525">
        <w:pPr>
          <w:pStyle w:val="Header"/>
        </w:pPr>
        <w:r>
          <w:rPr>
            <w:noProof/>
            <w:lang w:eastAsia="zh-TW"/>
          </w:rPr>
          <w:pict w14:anchorId="7D8BD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96DF" w14:textId="77777777"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C5B24"/>
    <w:multiLevelType w:val="hybridMultilevel"/>
    <w:tmpl w:val="F4B08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C0B93"/>
    <w:multiLevelType w:val="hybridMultilevel"/>
    <w:tmpl w:val="4B509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F32D0"/>
    <w:multiLevelType w:val="hybridMultilevel"/>
    <w:tmpl w:val="20408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A723DA"/>
    <w:multiLevelType w:val="hybridMultilevel"/>
    <w:tmpl w:val="1BBA2EBA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6F4618"/>
    <w:multiLevelType w:val="hybridMultilevel"/>
    <w:tmpl w:val="DF101E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35D04"/>
    <w:multiLevelType w:val="hybridMultilevel"/>
    <w:tmpl w:val="391AE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7"/>
    <w:rsid w:val="00020D7C"/>
    <w:rsid w:val="00066901"/>
    <w:rsid w:val="00077D8C"/>
    <w:rsid w:val="00085393"/>
    <w:rsid w:val="00092ED9"/>
    <w:rsid w:val="00095FCD"/>
    <w:rsid w:val="000B48A7"/>
    <w:rsid w:val="000B73BA"/>
    <w:rsid w:val="00106759"/>
    <w:rsid w:val="0011067E"/>
    <w:rsid w:val="00111E5E"/>
    <w:rsid w:val="00112472"/>
    <w:rsid w:val="00116E78"/>
    <w:rsid w:val="0013530C"/>
    <w:rsid w:val="00135A5F"/>
    <w:rsid w:val="001618CC"/>
    <w:rsid w:val="00164AF9"/>
    <w:rsid w:val="00176B28"/>
    <w:rsid w:val="001C48BE"/>
    <w:rsid w:val="001D736A"/>
    <w:rsid w:val="001E69C4"/>
    <w:rsid w:val="00217F4B"/>
    <w:rsid w:val="002232B7"/>
    <w:rsid w:val="00227410"/>
    <w:rsid w:val="00230156"/>
    <w:rsid w:val="00242AEC"/>
    <w:rsid w:val="00245028"/>
    <w:rsid w:val="00252A85"/>
    <w:rsid w:val="00255610"/>
    <w:rsid w:val="002569AB"/>
    <w:rsid w:val="00265522"/>
    <w:rsid w:val="00273301"/>
    <w:rsid w:val="00284DFF"/>
    <w:rsid w:val="00296CA2"/>
    <w:rsid w:val="002A7681"/>
    <w:rsid w:val="002C41AE"/>
    <w:rsid w:val="00301119"/>
    <w:rsid w:val="00332252"/>
    <w:rsid w:val="00342551"/>
    <w:rsid w:val="0037352B"/>
    <w:rsid w:val="00395656"/>
    <w:rsid w:val="003A159A"/>
    <w:rsid w:val="0040476E"/>
    <w:rsid w:val="00452DB2"/>
    <w:rsid w:val="0045613F"/>
    <w:rsid w:val="00494255"/>
    <w:rsid w:val="004A5877"/>
    <w:rsid w:val="004B507F"/>
    <w:rsid w:val="004C117C"/>
    <w:rsid w:val="004D7F28"/>
    <w:rsid w:val="004E194F"/>
    <w:rsid w:val="004F4C63"/>
    <w:rsid w:val="00522111"/>
    <w:rsid w:val="005223C6"/>
    <w:rsid w:val="005526B9"/>
    <w:rsid w:val="0055299D"/>
    <w:rsid w:val="00561993"/>
    <w:rsid w:val="00585E7E"/>
    <w:rsid w:val="005916F8"/>
    <w:rsid w:val="005A21D8"/>
    <w:rsid w:val="005A3977"/>
    <w:rsid w:val="005A7B69"/>
    <w:rsid w:val="005B4149"/>
    <w:rsid w:val="005C699F"/>
    <w:rsid w:val="0062501A"/>
    <w:rsid w:val="006A3595"/>
    <w:rsid w:val="006A7F0F"/>
    <w:rsid w:val="006B4C42"/>
    <w:rsid w:val="006C4F08"/>
    <w:rsid w:val="006D1328"/>
    <w:rsid w:val="006D72E3"/>
    <w:rsid w:val="006E3F00"/>
    <w:rsid w:val="006E5064"/>
    <w:rsid w:val="00703749"/>
    <w:rsid w:val="007072C5"/>
    <w:rsid w:val="0070790F"/>
    <w:rsid w:val="007138CD"/>
    <w:rsid w:val="0071563C"/>
    <w:rsid w:val="0072436B"/>
    <w:rsid w:val="00745247"/>
    <w:rsid w:val="007629D7"/>
    <w:rsid w:val="00780E58"/>
    <w:rsid w:val="00791BAC"/>
    <w:rsid w:val="007A1193"/>
    <w:rsid w:val="007C37FB"/>
    <w:rsid w:val="007E150A"/>
    <w:rsid w:val="007E2DDF"/>
    <w:rsid w:val="007E7760"/>
    <w:rsid w:val="00810E26"/>
    <w:rsid w:val="00835699"/>
    <w:rsid w:val="00836299"/>
    <w:rsid w:val="00862914"/>
    <w:rsid w:val="008660E1"/>
    <w:rsid w:val="008B32D7"/>
    <w:rsid w:val="008C21B1"/>
    <w:rsid w:val="009003F8"/>
    <w:rsid w:val="00900779"/>
    <w:rsid w:val="00912F19"/>
    <w:rsid w:val="00922110"/>
    <w:rsid w:val="009278E4"/>
    <w:rsid w:val="00930F0C"/>
    <w:rsid w:val="0094376B"/>
    <w:rsid w:val="00951FC6"/>
    <w:rsid w:val="0096111B"/>
    <w:rsid w:val="00973525"/>
    <w:rsid w:val="00980BC2"/>
    <w:rsid w:val="009B2873"/>
    <w:rsid w:val="009B60C7"/>
    <w:rsid w:val="009D71F0"/>
    <w:rsid w:val="009F57A7"/>
    <w:rsid w:val="00A14AC6"/>
    <w:rsid w:val="00A3627D"/>
    <w:rsid w:val="00A5486E"/>
    <w:rsid w:val="00A630BA"/>
    <w:rsid w:val="00A74C79"/>
    <w:rsid w:val="00A8601B"/>
    <w:rsid w:val="00A941E2"/>
    <w:rsid w:val="00AA3AD2"/>
    <w:rsid w:val="00AA7AFD"/>
    <w:rsid w:val="00AB4548"/>
    <w:rsid w:val="00AB5AC0"/>
    <w:rsid w:val="00AF3BA2"/>
    <w:rsid w:val="00B045AC"/>
    <w:rsid w:val="00B470A2"/>
    <w:rsid w:val="00B5159D"/>
    <w:rsid w:val="00B70304"/>
    <w:rsid w:val="00B96EF7"/>
    <w:rsid w:val="00BB04DD"/>
    <w:rsid w:val="00BD3E68"/>
    <w:rsid w:val="00BD7EDF"/>
    <w:rsid w:val="00BE1F16"/>
    <w:rsid w:val="00C0196B"/>
    <w:rsid w:val="00C20965"/>
    <w:rsid w:val="00C34D85"/>
    <w:rsid w:val="00C40C3F"/>
    <w:rsid w:val="00C63BC4"/>
    <w:rsid w:val="00C837FB"/>
    <w:rsid w:val="00C92184"/>
    <w:rsid w:val="00C92E0A"/>
    <w:rsid w:val="00C97250"/>
    <w:rsid w:val="00CA197D"/>
    <w:rsid w:val="00CA3D72"/>
    <w:rsid w:val="00CB403C"/>
    <w:rsid w:val="00CD134F"/>
    <w:rsid w:val="00CF32CE"/>
    <w:rsid w:val="00CF34F9"/>
    <w:rsid w:val="00D13612"/>
    <w:rsid w:val="00D35357"/>
    <w:rsid w:val="00D4573A"/>
    <w:rsid w:val="00D47506"/>
    <w:rsid w:val="00D743BD"/>
    <w:rsid w:val="00D858E7"/>
    <w:rsid w:val="00D903B3"/>
    <w:rsid w:val="00D954AA"/>
    <w:rsid w:val="00DC13A1"/>
    <w:rsid w:val="00DD1266"/>
    <w:rsid w:val="00DD738D"/>
    <w:rsid w:val="00E01116"/>
    <w:rsid w:val="00E01C64"/>
    <w:rsid w:val="00E03DD1"/>
    <w:rsid w:val="00E1742B"/>
    <w:rsid w:val="00E337F4"/>
    <w:rsid w:val="00E43E48"/>
    <w:rsid w:val="00E559CB"/>
    <w:rsid w:val="00E706C4"/>
    <w:rsid w:val="00E71A58"/>
    <w:rsid w:val="00E77C76"/>
    <w:rsid w:val="00E868A9"/>
    <w:rsid w:val="00E92F4D"/>
    <w:rsid w:val="00EA380E"/>
    <w:rsid w:val="00EC2807"/>
    <w:rsid w:val="00ED1E6D"/>
    <w:rsid w:val="00ED5B74"/>
    <w:rsid w:val="00ED7F95"/>
    <w:rsid w:val="00EE0149"/>
    <w:rsid w:val="00F169A2"/>
    <w:rsid w:val="00F20D37"/>
    <w:rsid w:val="00F211B3"/>
    <w:rsid w:val="00F33290"/>
    <w:rsid w:val="00F33C48"/>
    <w:rsid w:val="00F66B58"/>
    <w:rsid w:val="00F74EB7"/>
    <w:rsid w:val="00F76138"/>
    <w:rsid w:val="00F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30915F"/>
  <w15:docId w15:val="{9721C8D1-663E-4A92-856D-40158FB0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  <w:style w:type="paragraph" w:styleId="E-mailSignature">
    <w:name w:val="E-mail Signature"/>
    <w:basedOn w:val="Normal"/>
    <w:link w:val="E-mailSignatureChar"/>
    <w:rsid w:val="007C37FB"/>
    <w:rPr>
      <w:rFonts w:ascii="Arial" w:eastAsia="Times New Roman" w:hAnsi="Arial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7C37FB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vWW9xK" TargetMode="External"/><Relationship Id="rId13" Type="http://schemas.openxmlformats.org/officeDocument/2006/relationships/hyperlink" Target="https://easternbrooktrout.org/groups/steering-committee/conference-call-notes/2020-steering-committee-conference-call-summaries/fy20-fws-nfhap-funding-for-brook-trout-conservation-projects/view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easternbrooktrout.org/groups/steering-committee/conference-call-notes/2020-steering-committee-conference-call-summaries/nfwf-process-for-recruiting-and-selecting-a-new-ebtjv-coordinator/view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sternbrooktrout.org/groups/steering-committee/conference-call-notes/2020-steering-committee-conference-call-summaries/2020-6-16-sc-meeting-agenda/view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bit.ly/2v9xw0i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bit.ly/2TSI1x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Perry</cp:lastModifiedBy>
  <cp:revision>2</cp:revision>
  <dcterms:created xsi:type="dcterms:W3CDTF">2020-09-08T19:39:00Z</dcterms:created>
  <dcterms:modified xsi:type="dcterms:W3CDTF">2020-09-08T19:39:00Z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